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Приложение 4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Решению 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</w:t>
      </w:r>
      <w:r>
        <w:rPr>
          <w:rFonts w:ascii="Times New Roman" w:hAnsi="Times New Roman"/>
          <w:color w:val="000000"/>
        </w:rPr>
        <w:t xml:space="preserve"> 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О  бюджете Аксайского района на 20</w:t>
      </w:r>
      <w:r>
        <w:rPr>
          <w:rFonts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 xml:space="preserve"> год </w:t>
      </w:r>
      <w:r>
        <w:rPr>
          <w:rFonts w:ascii="Times New Roman" w:hAnsi="Times New Roman"/>
          <w:color w:val="000000"/>
        </w:rPr>
        <w:t xml:space="preserve">и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Распределение бюджетных ассигнований по разделам, подразделам,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целевым статьям (муниципальным программам Аксайского района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видов расходов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</w:t>
      </w:r>
      <w:r>
        <w:rPr>
          <w:rFonts w:ascii="Times New Roman" w:hAnsi="Times New Roman"/>
          <w:b w:val="1"/>
          <w:color w:val="000000"/>
          <w:sz w:val="28"/>
        </w:rPr>
        <w:t>25</w:t>
      </w:r>
      <w:r>
        <w:rPr>
          <w:rFonts w:ascii="Times New Roman" w:hAnsi="Times New Roman"/>
          <w:b w:val="1"/>
          <w:color w:val="000000"/>
          <w:sz w:val="28"/>
        </w:rPr>
        <w:t xml:space="preserve"> год и </w:t>
      </w:r>
      <w:r>
        <w:rPr>
          <w:rFonts w:ascii="Times New Roman" w:hAnsi="Times New Roman"/>
          <w:b w:val="1"/>
          <w:color w:val="000000"/>
          <w:sz w:val="28"/>
        </w:rPr>
        <w:t xml:space="preserve"> 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>6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7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2"/>
        <w:tblW w:type="auto" w:w="0"/>
        <w:jc w:val="left"/>
        <w:tblInd w:type="dxa" w:w="-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33"/>
        <w:gridCol w:w="465"/>
        <w:gridCol w:w="480"/>
        <w:gridCol w:w="1500"/>
        <w:gridCol w:w="555"/>
        <w:gridCol w:w="1290"/>
        <w:gridCol w:w="1290"/>
        <w:gridCol w:w="1275"/>
      </w:tblGrid>
      <w:tr>
        <w:trPr>
          <w:trHeight w:hRule="atLeast" w:val="228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7 646 957,7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6 445 022,5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5 490 097,7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302 315,2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408 222,9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417 360,7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114 819,8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111 786,8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112 397,4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114 819,8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111 786,8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112 397,4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113 131,2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110 026,4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110 568,4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98 951,4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98 796,4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100 076,3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</w:t>
            </w:r>
            <w:r>
              <w:rPr>
                <w:rFonts w:ascii="Times New Roman" w:hAnsi="Times New Roman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  <w:r>
              <w:rPr>
                <w:rFonts w:ascii="Times New Roman" w:hAnsi="Times New Roman"/>
              </w:rPr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Судебная система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35 015,5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35 794,5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36 951,2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диспансеризации муниципальных служащих Аксайского района (Иные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9 509,2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9 337,7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6 807,8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Резервные фонды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142 269,2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260 274,1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267 909,0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</w:t>
            </w:r>
            <w:r>
              <w:rPr>
                <w:rFonts w:ascii="Times New Roman" w:hAnsi="Times New Roman"/>
              </w:rPr>
              <w:t xml:space="preserve">для привлечения инвестиций в Аксайский район, содействие развитию конкуренции, экспортной и инновационной деятельности»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64 338,6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66 355,1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68 245,1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64 338,6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66 355,1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68 245,1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принципа экстерриториальности при предоставлении государственных и муниципальных услуг (Субсидии </w:t>
            </w:r>
            <w:r>
              <w:rPr>
                <w:rFonts w:ascii="Times New Roman" w:hAnsi="Times New Roman"/>
              </w:rPr>
              <w:t>автономным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(Субсидии автономным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обеспечениеиных</w:t>
            </w:r>
            <w:r>
              <w:rPr>
                <w:rFonts w:ascii="Times New Roman" w:hAnsi="Times New Roman"/>
              </w:rPr>
              <w:t xml:space="preserve">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6 165,8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6 165,8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53 566,3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176 880,5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182 625,4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53 566,3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176 880,5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182 625,4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23 947,3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3 192,2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3 219,1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3 246,3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2 234,2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2 273,8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</w:t>
            </w:r>
            <w:r>
              <w:rPr>
                <w:rFonts w:ascii="Times New Roman" w:hAnsi="Times New Roman"/>
              </w:rPr>
              <w:t>иную деятельность  (Резервные средства)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4 706,1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5 692,3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5 693,0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1 105,8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130 672,9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135 587,3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54 783,9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54 783,9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</w:t>
            </w:r>
            <w:r>
              <w:rPr>
                <w:rFonts w:ascii="Times New Roman" w:hAnsi="Times New Roman"/>
              </w:rPr>
              <w:t>объектах»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54 783,9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56 348,1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«Пожарная безопасность»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9 178,0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9 738,2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9 916,7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365,0</w:t>
            </w:r>
          </w:p>
        </w:tc>
      </w:tr>
      <w:tr>
        <w:trPr>
          <w:trHeight w:hRule="atLeast" w:val="217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19 423,0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18 489,8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19 952,5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20 818,3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23 779,6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2 204,8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880 669,6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393 987,5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349 199,2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Топливно-энергетический комплекс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131 151,8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34 674,3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34 680,5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131 151,8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34 674,3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34 680,5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131 151,8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34 674,3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34 680,5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</w:t>
            </w:r>
            <w:r>
              <w:rPr>
                <w:rFonts w:ascii="Times New Roman" w:hAnsi="Times New Roman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Сельское хозяйство и рыболовство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14 656,7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14 492,9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14 954,2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14 656,7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14 492,9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14 954,2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1 681,8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1 702,2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12 974,9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12 790,7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13 252,0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7 488,5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7 075,6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7 314,2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4 140,0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4 319,6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4 491,2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Транспорт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42 779,7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44 080,7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45 536,9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Дорожное хозяйство (дорожные фонды)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689 391,3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298 248,9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251 536,2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689 391,3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298 248,9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251 536,2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целях достижения значения базового результата, </w:t>
            </w:r>
            <w:r>
              <w:rPr>
                <w:rFonts w:ascii="Times New Roman" w:hAnsi="Times New Roman"/>
              </w:rPr>
              <w:t>установленного соглашением о предоставлении межбюджетных трансфертов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A4470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294 508,5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119 987,3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211 503,2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91 090,9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119 987,3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135 765,1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17 370,0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2 690,1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2 490,7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2 491,4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</w:t>
            </w:r>
            <w:r>
              <w:rPr>
                <w:rFonts w:ascii="Times New Roman" w:hAnsi="Times New Roman"/>
              </w:rPr>
              <w:t xml:space="preserve">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2 490,7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2 491,4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2 490,7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2 491,4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(Иные  межбюджетные трансферты)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396 304,4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143 671,4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143 889,1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312 524,4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80 577,6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82 156,9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«Обеспечение </w:t>
            </w:r>
            <w:r>
              <w:rPr>
                <w:rFonts w:ascii="Times New Roman" w:hAnsi="Times New Roman"/>
              </w:rPr>
              <w:t>качественными жилищно-коммунальными услугами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305 842,8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73 246,0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74 111,0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305 842,8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73 246,0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74 111,0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</w:t>
            </w:r>
            <w:r>
              <w:rPr>
                <w:rFonts w:ascii="Times New Roman" w:hAnsi="Times New Roman"/>
              </w:rPr>
              <w:t>и (</w:t>
            </w:r>
            <w:r>
              <w:rPr>
                <w:rFonts w:ascii="Times New Roman" w:hAnsi="Times New Roman"/>
              </w:rPr>
              <w:t>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</w:t>
            </w:r>
            <w:r>
              <w:rPr>
                <w:rFonts w:ascii="Times New Roman" w:hAnsi="Times New Roman"/>
              </w:rPr>
              <w:t>несанкционированного размещения отходов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Благоустройство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54 855,0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33 893,6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"Благоустройство территорий"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02 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19 581,5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«Формирование комфортной городской среды» по национальному проекту «Инфраструктура для жизни»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 формирования современной городской среды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И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55550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35 273,5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33 893,6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32 210,5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28 925,0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29 200,2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29 521,7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20 725,2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20 970,2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20 725,2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20 970,2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19 047,7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19 180,8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19 364,0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</w:t>
            </w:r>
            <w:r>
              <w:rPr>
                <w:rFonts w:ascii="Times New Roman" w:hAnsi="Times New Roman"/>
              </w:rPr>
              <w:t>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8 475,0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8 551,5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4 756 938,9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4 165 881,5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3 250 326,0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Дошкольное образование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1 075 393,3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1 160 729,2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1 072 272,8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1 075 043,3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1 160 329,2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1 071 822,8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 «Поддержка семьи» по национальному проекту «Семья»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124 928,2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63 931,8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Я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А3150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97 899,4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60 996,4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977 143,9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1 035 401,0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1 071 822,8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>
              <w:rPr>
                <w:rFonts w:ascii="Times New Roman" w:hAnsi="Times New Roman"/>
              </w:rPr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>
              <w:rPr>
                <w:rFonts w:ascii="Times New Roman" w:hAnsi="Times New Roman"/>
              </w:rPr>
              <w:t>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608 851,8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652 107,1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669 145,8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Общее образование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3 415 148,7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2 737 590,1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1 908 185,7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3 415 148,7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2 737 590,1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1 908 185,7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"Современные образовательные организации"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1 387 515,6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864 679,2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88 631,0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 и установку модульных зданий для муниципальных образовательных организаций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S4680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859 333,4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1 298 884,6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«Все лучшее детям» по национальному проекту «Молодежь и дети»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оснащение предметных кабинетов общеобразовательных организаций средствами обучения и воспитания в целях достижения базового результата, установленного соглашением о предоставлении межбюджетных трансфертов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А5590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115 798,2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119 509,6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121 370,7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50500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2 421,7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2 265,5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7 758,3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7 876,1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8 018,6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53030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105 618,2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109 368,0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111 086,6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1 907 934,9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1 753 401,3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1 786 815,0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</w:t>
            </w:r>
            <w:r>
              <w:rPr>
                <w:rFonts w:ascii="Times New Roman" w:hAnsi="Times New Roman"/>
              </w:rPr>
              <w:t>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90 149,6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93 653,7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2 159,5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34 693,4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</w:t>
            </w:r>
            <w:r>
              <w:rPr>
                <w:rFonts w:ascii="Times New Roman" w:hAnsi="Times New Roman"/>
              </w:rPr>
              <w:t>бюджетных образовательных учреждений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02 4 02 24810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ежемесячной доплаты к заработной плате водителей школьных автобусов, осуществляющих перевозку обучающихся до места учебы и обратно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02 4 02 71430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3 879,7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1 316 686,1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1 356 242,0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1 396 504,9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91 197,3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82 823,9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79 735,1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</w:t>
            </w:r>
            <w:r>
              <w:rPr>
                <w:rFonts w:ascii="Times New Roman" w:hAnsi="Times New Roman"/>
              </w:rPr>
              <w:t>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148 894,7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15 106,9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15 711,0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16 338,0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 участников специальной военной операции, а также детей, находящихся под опекой (попечительством) участников специальной военной операции,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5 196,3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183 931,1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182 600,0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184 048,9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58 756,4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58 900,9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60 330,7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58 756,4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58 900,9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60 330,7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24 666,6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24 695,7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25 611,6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 (Субсидии </w:t>
            </w:r>
            <w:r>
              <w:rPr>
                <w:rFonts w:ascii="Times New Roman" w:hAnsi="Times New Roman"/>
              </w:rPr>
              <w:t>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18 896,4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автономным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</w:t>
            </w:r>
            <w:r>
              <w:rPr>
                <w:rFonts w:ascii="Times New Roman" w:hAnsi="Times New Roman"/>
              </w:rPr>
              <w:t>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11 001,3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11 483,9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11 945,5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124 445,3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124 445,3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118 436,2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15 4 00 24270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«Укрепление единства российской нации и этнокультурное развитие </w:t>
            </w:r>
            <w:r>
              <w:rPr>
                <w:rFonts w:ascii="Times New Roman" w:hAnsi="Times New Roman"/>
              </w:rPr>
              <w:t>народов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Молодежная политика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214,7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w:t>процессных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>
              <w:rPr>
                <w:rFonts w:ascii="Times New Roman" w:hAnsi="Times New Roman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</w:t>
            </w:r>
            <w:r>
              <w:rPr>
                <w:rFonts w:ascii="Times New Roman" w:hAnsi="Times New Roman"/>
              </w:rPr>
              <w:t>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81 183,7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83 700,6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85 279,8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68 460,5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70 468,5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71 518,4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14 169,6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15 057,2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15 420,0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7 719,7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4 570,9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4 753,9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54 290,9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55 411,3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56 098,4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4 663,0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</w:t>
            </w:r>
            <w:r>
              <w:rPr>
                <w:rFonts w:ascii="Times New Roman" w:hAnsi="Times New Roman"/>
              </w:rPr>
              <w:t>налогов, сборов и иных платежей)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7 398,2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7 721,6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8 030,5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12 723,2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13 232,1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13 761,4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12 723,2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13 232,1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13 761,4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предусмотренные пунктом 4 части 1 и частью 2 статьи 132 Областного закона от 22 октября 2004 года 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12 623,2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13 132,1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13 661,4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155 845,6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160 963,3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161 246,8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142 355,3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147 410,2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147 497,4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141 210,2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146 411,8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146 555,8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 проект «Развитие культуры»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4 819,4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1 631,6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</w:t>
            </w:r>
            <w:r>
              <w:rPr>
                <w:rFonts w:ascii="Times New Roman" w:hAnsi="Times New Roman"/>
              </w:rPr>
              <w:t>поддержку отрасли культуры 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оснащение учреждений культуры современным оборудованием и </w:t>
            </w:r>
            <w:r>
              <w:rPr>
                <w:rFonts w:ascii="Times New Roman" w:hAnsi="Times New Roman"/>
              </w:rPr>
              <w:t>программным</w:t>
            </w:r>
            <w:r>
              <w:rPr>
                <w:rFonts w:ascii="Times New Roman" w:hAnsi="Times New Roman"/>
              </w:rPr>
              <w:t xml:space="preserve"> обеспечением 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S3900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2 754,8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S4180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1 185,5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136 356,3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144 745,7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144 822,8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1 734,1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1 712,4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1 698,6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«Энергосбережение и повышение энергетической эффективности </w:t>
            </w:r>
            <w:r>
              <w:rPr>
                <w:rFonts w:ascii="Times New Roman" w:hAnsi="Times New Roman"/>
              </w:rPr>
              <w:t>муниципальных бюджетных учреждений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13 490,3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13 553,1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3 963,8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5 691,7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5 261,3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3 963,8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5 691,7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5 261,3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</w:rPr>
              <w:t>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906 198,2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936 586,9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951 772,8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Пенсионное обеспечение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(Публичные нормативные социальные выплаты гражданам)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обслуживание населения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130 056,9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145 856,2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159 755,6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130 056,9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145 856,2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159 755,6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130 056,9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145 856,2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159 755,6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</w:t>
            </w:r>
            <w:r>
              <w:rPr>
                <w:rFonts w:ascii="Times New Roman" w:hAnsi="Times New Roman"/>
              </w:rPr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129 382,9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145 182,2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159 081,6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395 335,4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405 533,6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419 459,7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395 085,4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405 283,6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419 209,7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30 355,0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31 493,8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33 254,3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29 925,6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31 062,6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32 814,5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оказание государственной социальной помощи на основании социального контракта отдельным категориям граждан в целях достижения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A4040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364 730,4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373 789,8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385 955,4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2 191,3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2 279,7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2 371,8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49 741,1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48 915,2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48 916,9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145 742,2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151 377,2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157 212,1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17 689,0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18 371,0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19 079,0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предоставлению материальной и иной помощи для погребения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1 336,2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1 390,1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2 014,9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2 093,7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2 174,8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</w:t>
            </w:r>
            <w:r>
              <w:rPr>
                <w:rFonts w:ascii="Times New Roman" w:hAnsi="Times New Roman"/>
              </w:rPr>
              <w:t>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35 492,4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36 965,9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38 496,7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89 880,1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93 637,1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97 480,0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(Иные закупки товаров, работ</w:t>
            </w:r>
            <w:r>
              <w:rPr>
                <w:rFonts w:ascii="Times New Roman" w:hAnsi="Times New Roman"/>
              </w:rPr>
              <w:t xml:space="preserve">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</w:t>
            </w:r>
            <w:r>
              <w:rPr>
                <w:rFonts w:ascii="Times New Roman" w:hAnsi="Times New Roman"/>
              </w:rPr>
              <w:t>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 (Социальные выплаты гражданам, кроме</w:t>
            </w:r>
            <w:r>
              <w:rPr>
                <w:rFonts w:ascii="Times New Roman" w:hAnsi="Times New Roman"/>
              </w:rPr>
              <w:t xml:space="preserve">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05 4 01 75090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</w:t>
            </w:r>
            <w:r>
              <w:rPr>
                <w:rFonts w:ascii="Times New Roman" w:hAnsi="Times New Roman"/>
              </w:rPr>
              <w:t xml:space="preserve"> государственной </w:t>
            </w:r>
            <w:r>
              <w:rPr>
                <w:rFonts w:ascii="Times New Roman" w:hAnsi="Times New Roman"/>
              </w:rPr>
              <w:t xml:space="preserve"> социальной помощи в виде адресной социальной выплаты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</w:t>
            </w:r>
            <w:r>
              <w:rPr>
                <w:rFonts w:ascii="Times New Roman" w:hAnsi="Times New Roman"/>
              </w:rPr>
              <w:t xml:space="preserve"> государственной </w:t>
            </w:r>
            <w:r>
              <w:rPr>
                <w:rFonts w:ascii="Times New Roman" w:hAnsi="Times New Roman"/>
              </w:rPr>
              <w:t xml:space="preserve">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жильем гражданам Российской Федерации, проживающих и работающих в сельской местности (Социальные </w:t>
            </w:r>
            <w:r>
              <w:rPr>
                <w:rFonts w:ascii="Times New Roman" w:hAnsi="Times New Roman"/>
              </w:rPr>
              <w:t>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329 797,0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338 243,0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324 195,7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63 216,0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64 522,3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65 855,2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30 150,8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32 462,2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33 768,5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35 101,4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32 282,2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33 588,5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34 921,4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193 422,5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205 275,0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211 271,8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16 440,5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18 952,5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17 597,4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региональные программы по повышению рождаемости в субъектах Российской Федерации, в которых суммарный коэффициент рождаемости ниже </w:t>
            </w:r>
            <w:r>
              <w:rPr>
                <w:rFonts w:ascii="Times New Roman" w:hAnsi="Times New Roman"/>
              </w:rPr>
              <w:t>среднероссийского</w:t>
            </w:r>
            <w:r>
              <w:rPr>
                <w:rFonts w:ascii="Times New Roman" w:hAnsi="Times New Roman"/>
              </w:rPr>
              <w:t xml:space="preserve"> уровня в целях достижения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A3130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Региональные программы по повышению рождаемости в субъектах Российской Федерации, в которых суммарный коэффициент рождаемости ниже </w:t>
            </w:r>
            <w:r>
              <w:rPr>
                <w:rFonts w:ascii="Times New Roman" w:hAnsi="Times New Roman"/>
              </w:rPr>
              <w:t>среднероссийского</w:t>
            </w:r>
            <w:r>
              <w:rPr>
                <w:rFonts w:ascii="Times New Roman" w:hAnsi="Times New Roman"/>
              </w:rPr>
              <w:t xml:space="preserve"> уровня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53130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16 197,6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18 705,5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17 337,4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176 982,0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186 322,5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193 674,4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96 315,6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110 613,8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115 044,3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 xml:space="preserve">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10 360,3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10 784,4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11 132,5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33 569,9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34 917,6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36 326,8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20 945,3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21 787,2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22 662,8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</w:t>
            </w:r>
            <w:r>
              <w:rPr>
                <w:rFonts w:ascii="Times New Roman" w:hAnsi="Times New Roman"/>
              </w:rPr>
              <w:t>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3 792,9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3 948,3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4 109,0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в целях достижения</w:t>
            </w:r>
            <w:r>
              <w:rPr>
                <w:rFonts w:ascii="Times New Roman" w:hAnsi="Times New Roman"/>
              </w:rPr>
              <w:t xml:space="preserve"> базового </w:t>
            </w:r>
            <w:r>
              <w:rPr>
                <w:rFonts w:ascii="Times New Roman" w:hAnsi="Times New Roman"/>
              </w:rPr>
              <w:t>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A0840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R0840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7 740,3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73 158,5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68 445,7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47 068,7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73 158,5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68 445,7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47 068,7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4 131,5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4 332,9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4 441,1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69 027,0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64 112,8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42 627,6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43 782,6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39 727,8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41 135,5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39 141,4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34 886,1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36 101,9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39 141,4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34 886,1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36 101,9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29 272,1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30 465,8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31 605,8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1 763,9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1 827,4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1 897,3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4 641,2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5 033,6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79 939,2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75 612,7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78 658,9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57 478,2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52 952,8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55 230,2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57 478,2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52 952,8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55 230,2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57 478,2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52 952,8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55 230,2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>
              <w:rPr>
                <w:rFonts w:ascii="Times New Roman" w:hAnsi="Times New Roman"/>
              </w:rPr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55 864,9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51 359,5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53 636,9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1 593,3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Массовый спорт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2 725,9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спортивной инфраструктуры Аксайского района"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(Иные межбюджетные трансферты)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01 S4640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1 220,6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спортсменов Аксайского района на областной, всероссийской спортивных аренах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Спорт высших достижений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12 572,5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13 950,0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14 705,3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14 705,3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 физической культуры и спорта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7 162,6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7 204,5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7 162,6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6 601,7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</w:t>
            </w:r>
            <w:r>
              <w:rPr>
                <w:rFonts w:ascii="Times New Roman" w:hAnsi="Times New Roman"/>
              </w:rPr>
              <w:t>(муниципальных) органов)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Средства массовой информации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Телевидение и радиовещание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Периодическая печать и издательства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долга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/>
              </w:rPr>
              <w:t>субъектов Российской Федерации и муниципальных образований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19 4 04 00000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  <w:tr>
        <w:trPr>
          <w:trHeight w:hRule="atLeast" w:val="300"/>
        </w:trPr>
        <w:tc>
          <w:tcPr>
            <w:tcW w:type="dxa" w:w="3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</w:tbl>
    <w:p w14:paraId="AE0F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539" w:footer="0" w:gutter="0" w:header="0" w:left="851" w:right="567" w:top="709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71"/>
    <w:basedOn w:val="Style_3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_ch" w:type="character">
    <w:name w:val="xl71"/>
    <w:basedOn w:val="Style_3_ch"/>
    <w:link w:val="Style_4"/>
    <w:rPr>
      <w:rFonts w:ascii="Times New Roman" w:hAnsi="Times New Roman"/>
      <w:b w:val="1"/>
      <w:color w:val="000000"/>
    </w:rPr>
  </w:style>
  <w:style w:styleId="Style_5" w:type="paragraph">
    <w:name w:val="xl89"/>
    <w:basedOn w:val="Style_3"/>
    <w:link w:val="Style_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5_ch" w:type="character">
    <w:name w:val="xl89"/>
    <w:basedOn w:val="Style_3_ch"/>
    <w:link w:val="Style_5"/>
    <w:rPr>
      <w:rFonts w:ascii="Times New Roman" w:hAnsi="Times New Roman"/>
      <w:color w:val="000000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xl67"/>
    <w:basedOn w:val="Style_3"/>
    <w:link w:val="Style_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7_ch" w:type="character">
    <w:name w:val="xl67"/>
    <w:basedOn w:val="Style_3_ch"/>
    <w:link w:val="Style_7"/>
    <w:rPr>
      <w:rFonts w:ascii="Times New Roman" w:hAnsi="Times New Roman"/>
      <w:color w:val="000000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xl69"/>
    <w:basedOn w:val="Style_3"/>
    <w:link w:val="Style_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9_ch" w:type="character">
    <w:name w:val="xl69"/>
    <w:basedOn w:val="Style_3_ch"/>
    <w:link w:val="Style_9"/>
    <w:rPr>
      <w:rFonts w:ascii="Times New Roman" w:hAnsi="Times New Roman"/>
      <w:b w:val="1"/>
      <w:color w:val="000000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xl73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2_ch" w:type="character">
    <w:name w:val="xl73"/>
    <w:basedOn w:val="Style_3_ch"/>
    <w:link w:val="Style_12"/>
    <w:rPr>
      <w:rFonts w:ascii="Times New Roman" w:hAnsi="Times New Roman"/>
      <w:color w:val="000000"/>
    </w:rPr>
  </w:style>
  <w:style w:styleId="Style_13" w:type="paragraph">
    <w:name w:val="xl80"/>
    <w:basedOn w:val="Style_3"/>
    <w:link w:val="Style_13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13_ch" w:type="character">
    <w:name w:val="xl80"/>
    <w:basedOn w:val="Style_3_ch"/>
    <w:link w:val="Style_13"/>
    <w:rPr>
      <w:rFonts w:ascii="Times New Roman" w:hAnsi="Times New Roman"/>
      <w:color w:val="000000"/>
    </w:rPr>
  </w:style>
  <w:style w:styleId="Style_14" w:type="paragraph">
    <w:name w:val="xl72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4_ch" w:type="character">
    <w:name w:val="xl72"/>
    <w:basedOn w:val="Style_3_ch"/>
    <w:link w:val="Style_14"/>
    <w:rPr>
      <w:rFonts w:ascii="Times New Roman" w:hAnsi="Times New Roman"/>
      <w:color w:val="00000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font6"/>
    <w:basedOn w:val="Style_3"/>
    <w:link w:val="Style_1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7_ch" w:type="character">
    <w:name w:val="font6"/>
    <w:basedOn w:val="Style_3_ch"/>
    <w:link w:val="Style_17"/>
    <w:rPr>
      <w:rFonts w:ascii="Times New Roman" w:hAnsi="Times New Roman"/>
      <w:color w:val="000000"/>
    </w:rPr>
  </w:style>
  <w:style w:styleId="Style_18" w:type="paragraph">
    <w:name w:val="xl66"/>
    <w:basedOn w:val="Style_3"/>
    <w:link w:val="Style_18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8_ch" w:type="character">
    <w:name w:val="xl66"/>
    <w:basedOn w:val="Style_3_ch"/>
    <w:link w:val="Style_18"/>
    <w:rPr>
      <w:rFonts w:ascii="Times New Roman" w:hAnsi="Times New Roman"/>
      <w:b w:val="1"/>
      <w:color w:val="000000"/>
    </w:rPr>
  </w:style>
  <w:style w:styleId="Style_19" w:type="paragraph">
    <w:name w:val="xl81"/>
    <w:basedOn w:val="Style_3"/>
    <w:link w:val="Style_1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9_ch" w:type="character">
    <w:name w:val="xl81"/>
    <w:basedOn w:val="Style_3_ch"/>
    <w:link w:val="Style_19"/>
    <w:rPr>
      <w:rFonts w:ascii="Times New Roman" w:hAnsi="Times New Roman"/>
      <w:color w:val="000000"/>
    </w:rPr>
  </w:style>
  <w:style w:styleId="Style_20" w:type="paragraph">
    <w:name w:val="xl79"/>
    <w:basedOn w:val="Style_3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0_ch" w:type="character">
    <w:name w:val="xl79"/>
    <w:basedOn w:val="Style_3_ch"/>
    <w:link w:val="Style_20"/>
    <w:rPr>
      <w:rFonts w:ascii="Times New Roman" w:hAnsi="Times New Roman"/>
      <w:color w:val="000000"/>
    </w:rPr>
  </w:style>
  <w:style w:styleId="Style_21" w:type="paragraph">
    <w:name w:val="xl87"/>
    <w:basedOn w:val="Style_3"/>
    <w:link w:val="Style_2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1_ch" w:type="character">
    <w:name w:val="xl87"/>
    <w:basedOn w:val="Style_3_ch"/>
    <w:link w:val="Style_21"/>
    <w:rPr>
      <w:rFonts w:ascii="Times New Roman" w:hAnsi="Times New Roman"/>
      <w:color w:val="000000"/>
    </w:rPr>
  </w:style>
  <w:style w:styleId="Style_22" w:type="paragraph">
    <w:name w:val="xl70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2_ch" w:type="character">
    <w:name w:val="xl70"/>
    <w:basedOn w:val="Style_3_ch"/>
    <w:link w:val="Style_22"/>
    <w:rPr>
      <w:rFonts w:ascii="Times New Roman" w:hAnsi="Times New Roman"/>
      <w:b w:val="1"/>
      <w:color w:val="000000"/>
    </w:rPr>
  </w:style>
  <w:style w:styleId="Style_23" w:type="paragraph">
    <w:name w:val="font8"/>
    <w:basedOn w:val="Style_3"/>
    <w:link w:val="Style_23_ch"/>
    <w:pPr>
      <w:spacing w:afterAutospacing="on" w:beforeAutospacing="on" w:line="240" w:lineRule="auto"/>
      <w:ind/>
    </w:pPr>
    <w:rPr>
      <w:rFonts w:ascii="Calibri" w:hAnsi="Calibri"/>
    </w:rPr>
  </w:style>
  <w:style w:styleId="Style_23_ch" w:type="character">
    <w:name w:val="font8"/>
    <w:basedOn w:val="Style_3_ch"/>
    <w:link w:val="Style_23"/>
    <w:rPr>
      <w:rFonts w:ascii="Calibri" w:hAnsi="Calibri"/>
    </w:rPr>
  </w:style>
  <w:style w:styleId="Style_24" w:type="paragraph">
    <w:name w:val="xl94"/>
    <w:basedOn w:val="Style_3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4_ch" w:type="character">
    <w:name w:val="xl94"/>
    <w:basedOn w:val="Style_3_ch"/>
    <w:link w:val="Style_24"/>
    <w:rPr>
      <w:rFonts w:ascii="Times New Roman" w:hAnsi="Times New Roman"/>
      <w:color w:val="000000"/>
    </w:rPr>
  </w:style>
  <w:style w:styleId="Style_25" w:type="paragraph">
    <w:name w:val="FollowedHyperlink"/>
    <w:basedOn w:val="Style_26"/>
    <w:link w:val="Style_25_ch"/>
    <w:rPr>
      <w:color w:val="800080"/>
      <w:u w:val="single"/>
    </w:rPr>
  </w:style>
  <w:style w:styleId="Style_25_ch" w:type="character">
    <w:name w:val="FollowedHyperlink"/>
    <w:basedOn w:val="Style_26_ch"/>
    <w:link w:val="Style_25"/>
    <w:rPr>
      <w:color w:val="800080"/>
      <w:u w:val="single"/>
    </w:rPr>
  </w:style>
  <w:style w:styleId="Style_27" w:type="paragraph">
    <w:name w:val="font7"/>
    <w:basedOn w:val="Style_3"/>
    <w:link w:val="Style_27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27_ch" w:type="character">
    <w:name w:val="font7"/>
    <w:basedOn w:val="Style_3_ch"/>
    <w:link w:val="Style_27"/>
    <w:rPr>
      <w:rFonts w:ascii="Times New Roman" w:hAnsi="Times New Roman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8" w:type="paragraph">
    <w:name w:val="xl88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8_ch" w:type="character">
    <w:name w:val="xl88"/>
    <w:basedOn w:val="Style_3_ch"/>
    <w:link w:val="Style_28"/>
    <w:rPr>
      <w:rFonts w:ascii="Times New Roman" w:hAnsi="Times New Roman"/>
      <w:color w:val="000000"/>
    </w:rPr>
  </w:style>
  <w:style w:styleId="Style_29" w:type="paragraph">
    <w:name w:val="toc 3"/>
    <w:next w:val="Style_3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xl97"/>
    <w:basedOn w:val="Style_3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</w:rPr>
  </w:style>
  <w:style w:styleId="Style_30_ch" w:type="character">
    <w:name w:val="xl97"/>
    <w:basedOn w:val="Style_3_ch"/>
    <w:link w:val="Style_30"/>
    <w:rPr>
      <w:rFonts w:ascii="Times New Roman" w:hAnsi="Times New Roman"/>
      <w:b w:val="1"/>
    </w:rPr>
  </w:style>
  <w:style w:styleId="Style_31" w:type="paragraph">
    <w:name w:val="xl77"/>
    <w:basedOn w:val="Style_3"/>
    <w:link w:val="Style_31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1_ch" w:type="character">
    <w:name w:val="xl77"/>
    <w:basedOn w:val="Style_3_ch"/>
    <w:link w:val="Style_31"/>
    <w:rPr>
      <w:rFonts w:ascii="Times New Roman" w:hAnsi="Times New Roman"/>
      <w:b w:val="1"/>
      <w:color w:val="000000"/>
    </w:rPr>
  </w:style>
  <w:style w:styleId="Style_32" w:type="paragraph">
    <w:name w:val="xl83"/>
    <w:basedOn w:val="Style_3"/>
    <w:link w:val="Style_3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2_ch" w:type="character">
    <w:name w:val="xl83"/>
    <w:basedOn w:val="Style_3_ch"/>
    <w:link w:val="Style_32"/>
    <w:rPr>
      <w:rFonts w:ascii="Times New Roman" w:hAnsi="Times New Roman"/>
      <w:color w:val="000000"/>
    </w:rPr>
  </w:style>
  <w:style w:styleId="Style_33" w:type="paragraph">
    <w:name w:val="xl78"/>
    <w:basedOn w:val="Style_3"/>
    <w:link w:val="Style_3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3_ch" w:type="character">
    <w:name w:val="xl78"/>
    <w:basedOn w:val="Style_3_ch"/>
    <w:link w:val="Style_33"/>
    <w:rPr>
      <w:rFonts w:ascii="Times New Roman" w:hAnsi="Times New Roman"/>
      <w:color w:val="000000"/>
    </w:rPr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xl74"/>
    <w:basedOn w:val="Style_3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5_ch" w:type="character">
    <w:name w:val="xl74"/>
    <w:basedOn w:val="Style_3_ch"/>
    <w:link w:val="Style_35"/>
    <w:rPr>
      <w:rFonts w:ascii="Times New Roman" w:hAnsi="Times New Roman"/>
      <w:color w:val="000000"/>
    </w:rPr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Hyperlink"/>
    <w:basedOn w:val="Style_26"/>
    <w:link w:val="Style_37_ch"/>
    <w:rPr>
      <w:color w:val="0000FF"/>
      <w:u w:val="single"/>
    </w:rPr>
  </w:style>
  <w:style w:styleId="Style_37_ch" w:type="character">
    <w:name w:val="Hyperlink"/>
    <w:basedOn w:val="Style_26_ch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0" w:type="paragraph">
    <w:name w:val="xl92"/>
    <w:basedOn w:val="Style_3"/>
    <w:link w:val="Style_40_ch"/>
    <w:pPr>
      <w:spacing w:afterAutospacing="on" w:beforeAutospacing="on" w:line="240" w:lineRule="auto"/>
      <w:ind/>
      <w:jc w:val="right"/>
    </w:pPr>
    <w:rPr>
      <w:rFonts w:ascii="Times New Roman" w:hAnsi="Times New Roman"/>
      <w:color w:val="FF0000"/>
    </w:rPr>
  </w:style>
  <w:style w:styleId="Style_40_ch" w:type="character">
    <w:name w:val="xl92"/>
    <w:basedOn w:val="Style_3_ch"/>
    <w:link w:val="Style_40"/>
    <w:rPr>
      <w:rFonts w:ascii="Times New Roman" w:hAnsi="Times New Roman"/>
      <w:color w:val="FF0000"/>
    </w:rPr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xl93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42_ch" w:type="character">
    <w:name w:val="xl93"/>
    <w:basedOn w:val="Style_3_ch"/>
    <w:link w:val="Style_42"/>
    <w:rPr>
      <w:rFonts w:ascii="Times New Roman" w:hAnsi="Times New Roman"/>
    </w:rPr>
  </w:style>
  <w:style w:styleId="Style_43" w:type="paragraph">
    <w:name w:val="xl95"/>
    <w:basedOn w:val="Style_3"/>
    <w:link w:val="Style_43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43_ch" w:type="character">
    <w:name w:val="xl95"/>
    <w:basedOn w:val="Style_3_ch"/>
    <w:link w:val="Style_43"/>
    <w:rPr>
      <w:rFonts w:ascii="Times New Roman" w:hAnsi="Times New Roman"/>
    </w:rPr>
  </w:style>
  <w:style w:styleId="Style_44" w:type="paragraph">
    <w:name w:val="xl75"/>
    <w:basedOn w:val="Style_3"/>
    <w:link w:val="Style_4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44_ch" w:type="character">
    <w:name w:val="xl75"/>
    <w:basedOn w:val="Style_3_ch"/>
    <w:link w:val="Style_44"/>
    <w:rPr>
      <w:rFonts w:ascii="Times New Roman" w:hAnsi="Times New Roman"/>
      <w:b w:val="1"/>
      <w:color w:val="000000"/>
    </w:rPr>
  </w:style>
  <w:style w:styleId="Style_45" w:type="paragraph">
    <w:name w:val="xl76"/>
    <w:basedOn w:val="Style_3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45_ch" w:type="character">
    <w:name w:val="xl76"/>
    <w:basedOn w:val="Style_3_ch"/>
    <w:link w:val="Style_45"/>
    <w:rPr>
      <w:rFonts w:ascii="Times New Roman" w:hAnsi="Times New Roman"/>
      <w:b w:val="1"/>
      <w:color w:val="000000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xl85"/>
    <w:basedOn w:val="Style_3"/>
    <w:link w:val="Style_47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47_ch" w:type="character">
    <w:name w:val="xl85"/>
    <w:basedOn w:val="Style_3_ch"/>
    <w:link w:val="Style_47"/>
    <w:rPr>
      <w:rFonts w:ascii="Times New Roman" w:hAnsi="Times New Roman"/>
      <w:b w:val="1"/>
      <w:color w:val="000000"/>
    </w:rPr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xl68"/>
    <w:basedOn w:val="Style_3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9_ch" w:type="character">
    <w:name w:val="xl68"/>
    <w:basedOn w:val="Style_3_ch"/>
    <w:link w:val="Style_49"/>
    <w:rPr>
      <w:rFonts w:ascii="Times New Roman" w:hAnsi="Times New Roman"/>
      <w:b w:val="1"/>
      <w:color w:val="000000"/>
    </w:rPr>
  </w:style>
  <w:style w:styleId="Style_50" w:type="paragraph">
    <w:name w:val="xl91"/>
    <w:basedOn w:val="Style_3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0_ch" w:type="character">
    <w:name w:val="xl91"/>
    <w:basedOn w:val="Style_3_ch"/>
    <w:link w:val="Style_50"/>
    <w:rPr>
      <w:rFonts w:ascii="Times New Roman" w:hAnsi="Times New Roman"/>
      <w:color w:val="000000"/>
    </w:rPr>
  </w:style>
  <w:style w:styleId="Style_51" w:type="paragraph">
    <w:name w:val="font5"/>
    <w:basedOn w:val="Style_3"/>
    <w:link w:val="Style_5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1_ch" w:type="character">
    <w:name w:val="font5"/>
    <w:basedOn w:val="Style_3_ch"/>
    <w:link w:val="Style_51"/>
    <w:rPr>
      <w:rFonts w:ascii="Times New Roman" w:hAnsi="Times New Roman"/>
      <w:color w:val="000000"/>
    </w:rPr>
  </w:style>
  <w:style w:styleId="Style_52" w:type="paragraph">
    <w:name w:val="font9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2_ch" w:type="character">
    <w:name w:val="font9"/>
    <w:basedOn w:val="Style_3_ch"/>
    <w:link w:val="Style_52"/>
    <w:rPr>
      <w:rFonts w:ascii="Times New Roman" w:hAnsi="Times New Roman"/>
    </w:rPr>
  </w:style>
  <w:style w:styleId="Style_53" w:type="paragraph">
    <w:name w:val="xl86"/>
    <w:basedOn w:val="Style_3"/>
    <w:link w:val="Style_5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53_ch" w:type="character">
    <w:name w:val="xl86"/>
    <w:basedOn w:val="Style_3_ch"/>
    <w:link w:val="Style_53"/>
    <w:rPr>
      <w:rFonts w:ascii="Times New Roman" w:hAnsi="Times New Roman"/>
      <w:b w:val="1"/>
      <w:color w:val="000000"/>
    </w:rPr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xl84"/>
    <w:basedOn w:val="Style_3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55_ch" w:type="character">
    <w:name w:val="xl84"/>
    <w:basedOn w:val="Style_3_ch"/>
    <w:link w:val="Style_55"/>
    <w:rPr>
      <w:rFonts w:ascii="Times New Roman" w:hAnsi="Times New Roman"/>
      <w:b w:val="1"/>
      <w:color w:val="000000"/>
    </w:rPr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xl82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7_ch" w:type="character">
    <w:name w:val="xl82"/>
    <w:basedOn w:val="Style_3_ch"/>
    <w:link w:val="Style_57"/>
    <w:rPr>
      <w:rFonts w:ascii="Times New Roman" w:hAnsi="Times New Roman"/>
      <w:color w:val="00000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xl90"/>
    <w:basedOn w:val="Style_3"/>
    <w:link w:val="Style_5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9_ch" w:type="character">
    <w:name w:val="xl90"/>
    <w:basedOn w:val="Style_3_ch"/>
    <w:link w:val="Style_59"/>
    <w:rPr>
      <w:rFonts w:ascii="Times New Roman" w:hAnsi="Times New Roman"/>
      <w:color w:val="000000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xl65"/>
    <w:basedOn w:val="Style_3"/>
    <w:link w:val="Style_6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1_ch" w:type="character">
    <w:name w:val="xl65"/>
    <w:basedOn w:val="Style_3_ch"/>
    <w:link w:val="Style_61"/>
    <w:rPr>
      <w:rFonts w:ascii="Times New Roman" w:hAnsi="Times New Roman"/>
      <w:color w:val="000000"/>
    </w:rPr>
  </w:style>
  <w:style w:styleId="Style_62" w:type="paragraph">
    <w:name w:val="xl96"/>
    <w:basedOn w:val="Style_3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62_ch" w:type="character">
    <w:name w:val="xl96"/>
    <w:basedOn w:val="Style_3_ch"/>
    <w:link w:val="Style_62"/>
    <w:rPr>
      <w:rFonts w:ascii="Times New Roman" w:hAnsi="Times New Roman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2024-12-26T12:26:07Z</dcterms:modified>
</cp:coreProperties>
</file>